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27A9621"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КРАТКОЕ НЕТЕХНИЧЕСКОЕ РЕЗЮМЕ</w:t>
      </w:r>
    </w:p>
    <w:p w14:paraId="03DE1CF3"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к Отчёту о возможных воздействиях намечаемой деятельности</w:t>
      </w:r>
    </w:p>
    <w:p w14:paraId="7B094926"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 xml:space="preserve">План горных работ добычи золота в центральной части бассейна реки </w:t>
      </w:r>
      <w:proofErr w:type="spellStart"/>
      <w:r w:rsidRPr="00805822">
        <w:rPr>
          <w:rFonts w:ascii="Times New Roman" w:hAnsi="Times New Roman" w:cs="Times New Roman"/>
          <w:sz w:val="24"/>
          <w:szCs w:val="24"/>
        </w:rPr>
        <w:t>Бюкуй</w:t>
      </w:r>
      <w:proofErr w:type="spellEnd"/>
      <w:r w:rsidRPr="00805822">
        <w:rPr>
          <w:rFonts w:ascii="Times New Roman" w:hAnsi="Times New Roman" w:cs="Times New Roman"/>
          <w:sz w:val="24"/>
          <w:szCs w:val="24"/>
        </w:rPr>
        <w:t xml:space="preserve">, расположенного в районе Боко-Васильевского рудного поля в </w:t>
      </w:r>
      <w:proofErr w:type="spellStart"/>
      <w:r w:rsidRPr="00805822">
        <w:rPr>
          <w:rFonts w:ascii="Times New Roman" w:hAnsi="Times New Roman" w:cs="Times New Roman"/>
          <w:sz w:val="24"/>
          <w:szCs w:val="24"/>
        </w:rPr>
        <w:t>Жарминском</w:t>
      </w:r>
      <w:proofErr w:type="spellEnd"/>
      <w:r w:rsidRPr="00805822">
        <w:rPr>
          <w:rFonts w:ascii="Times New Roman" w:hAnsi="Times New Roman" w:cs="Times New Roman"/>
          <w:sz w:val="24"/>
          <w:szCs w:val="24"/>
        </w:rPr>
        <w:t xml:space="preserve"> районе.</w:t>
      </w:r>
    </w:p>
    <w:p w14:paraId="2E4843D2" w14:textId="77777777" w:rsidR="00805822" w:rsidRPr="00805822" w:rsidRDefault="00805822" w:rsidP="00805822">
      <w:pPr>
        <w:spacing w:after="0" w:line="240" w:lineRule="auto"/>
        <w:ind w:firstLine="709"/>
        <w:jc w:val="both"/>
        <w:rPr>
          <w:rFonts w:ascii="Times New Roman" w:hAnsi="Times New Roman" w:cs="Times New Roman"/>
          <w:sz w:val="24"/>
          <w:szCs w:val="24"/>
        </w:rPr>
      </w:pPr>
    </w:p>
    <w:p w14:paraId="255EA36F"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1)</w:t>
      </w:r>
      <w:r w:rsidRPr="00805822">
        <w:rPr>
          <w:rFonts w:ascii="Times New Roman" w:hAnsi="Times New Roman" w:cs="Times New Roman"/>
          <w:sz w:val="24"/>
          <w:szCs w:val="24"/>
        </w:rPr>
        <w:tab/>
        <w:t>описание предполагаемого места осуществления намечаемой деятельности, план с изображением его границ;</w:t>
      </w:r>
    </w:p>
    <w:p w14:paraId="3AB0B27D"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 xml:space="preserve">Участок находится в 30 км от районного центра с. </w:t>
      </w:r>
      <w:proofErr w:type="spellStart"/>
      <w:r w:rsidRPr="00805822">
        <w:rPr>
          <w:rFonts w:ascii="Times New Roman" w:hAnsi="Times New Roman" w:cs="Times New Roman"/>
          <w:sz w:val="24"/>
          <w:szCs w:val="24"/>
        </w:rPr>
        <w:t>Калбатау</w:t>
      </w:r>
      <w:proofErr w:type="spellEnd"/>
      <w:r w:rsidRPr="00805822">
        <w:rPr>
          <w:rFonts w:ascii="Times New Roman" w:hAnsi="Times New Roman" w:cs="Times New Roman"/>
          <w:sz w:val="24"/>
          <w:szCs w:val="24"/>
        </w:rPr>
        <w:t xml:space="preserve"> (бывшее </w:t>
      </w:r>
      <w:proofErr w:type="spellStart"/>
      <w:r w:rsidRPr="00805822">
        <w:rPr>
          <w:rFonts w:ascii="Times New Roman" w:hAnsi="Times New Roman" w:cs="Times New Roman"/>
          <w:sz w:val="24"/>
          <w:szCs w:val="24"/>
        </w:rPr>
        <w:t>с.Георгиевка</w:t>
      </w:r>
      <w:proofErr w:type="spellEnd"/>
      <w:r w:rsidRPr="00805822">
        <w:rPr>
          <w:rFonts w:ascii="Times New Roman" w:hAnsi="Times New Roman" w:cs="Times New Roman"/>
          <w:sz w:val="24"/>
          <w:szCs w:val="24"/>
        </w:rPr>
        <w:t xml:space="preserve">), в 170-180 км к юго-востоку от г. Семей и в 165 км к юго-западу от </w:t>
      </w:r>
      <w:proofErr w:type="spellStart"/>
      <w:r w:rsidRPr="00805822">
        <w:rPr>
          <w:rFonts w:ascii="Times New Roman" w:hAnsi="Times New Roman" w:cs="Times New Roman"/>
          <w:sz w:val="24"/>
          <w:szCs w:val="24"/>
        </w:rPr>
        <w:t>г.Усть-Каменогорска</w:t>
      </w:r>
      <w:proofErr w:type="spellEnd"/>
      <w:r w:rsidRPr="00805822">
        <w:rPr>
          <w:rFonts w:ascii="Times New Roman" w:hAnsi="Times New Roman" w:cs="Times New Roman"/>
          <w:sz w:val="24"/>
          <w:szCs w:val="24"/>
        </w:rPr>
        <w:t>. С районным центром и ближайшей (в 40 км к северо-</w:t>
      </w:r>
      <w:proofErr w:type="spellStart"/>
      <w:r w:rsidRPr="00805822">
        <w:rPr>
          <w:rFonts w:ascii="Times New Roman" w:hAnsi="Times New Roman" w:cs="Times New Roman"/>
          <w:sz w:val="24"/>
          <w:szCs w:val="24"/>
        </w:rPr>
        <w:t>хападу</w:t>
      </w:r>
      <w:proofErr w:type="spellEnd"/>
      <w:r w:rsidRPr="00805822">
        <w:rPr>
          <w:rFonts w:ascii="Times New Roman" w:hAnsi="Times New Roman" w:cs="Times New Roman"/>
          <w:sz w:val="24"/>
          <w:szCs w:val="24"/>
        </w:rPr>
        <w:t xml:space="preserve">) железнодорожной станцией </w:t>
      </w:r>
      <w:proofErr w:type="spellStart"/>
      <w:r w:rsidRPr="00805822">
        <w:rPr>
          <w:rFonts w:ascii="Times New Roman" w:hAnsi="Times New Roman" w:cs="Times New Roman"/>
          <w:sz w:val="24"/>
          <w:szCs w:val="24"/>
        </w:rPr>
        <w:t>Жангиз-Тобе</w:t>
      </w:r>
      <w:proofErr w:type="spellEnd"/>
      <w:r w:rsidRPr="00805822">
        <w:rPr>
          <w:rFonts w:ascii="Times New Roman" w:hAnsi="Times New Roman" w:cs="Times New Roman"/>
          <w:sz w:val="24"/>
          <w:szCs w:val="24"/>
        </w:rPr>
        <w:t xml:space="preserve"> район работ связан проселочными грунтовыми дорогами. Асфальтированные дороги проходят через с. </w:t>
      </w:r>
      <w:proofErr w:type="spellStart"/>
      <w:r w:rsidRPr="00805822">
        <w:rPr>
          <w:rFonts w:ascii="Times New Roman" w:hAnsi="Times New Roman" w:cs="Times New Roman"/>
          <w:sz w:val="24"/>
          <w:szCs w:val="24"/>
        </w:rPr>
        <w:t>Калбатау</w:t>
      </w:r>
      <w:proofErr w:type="spellEnd"/>
      <w:r w:rsidRPr="00805822">
        <w:rPr>
          <w:rFonts w:ascii="Times New Roman" w:hAnsi="Times New Roman" w:cs="Times New Roman"/>
          <w:sz w:val="24"/>
          <w:szCs w:val="24"/>
        </w:rPr>
        <w:t xml:space="preserve"> в города Зайсан, Семей, Усть-Каменогорск и Алматы. От проектируемых работ ближайшая жилая зона (с. </w:t>
      </w:r>
      <w:proofErr w:type="spellStart"/>
      <w:r w:rsidRPr="00805822">
        <w:rPr>
          <w:rFonts w:ascii="Times New Roman" w:hAnsi="Times New Roman" w:cs="Times New Roman"/>
          <w:sz w:val="24"/>
          <w:szCs w:val="24"/>
        </w:rPr>
        <w:t>Акжал</w:t>
      </w:r>
      <w:proofErr w:type="spellEnd"/>
      <w:r w:rsidRPr="00805822">
        <w:rPr>
          <w:rFonts w:ascii="Times New Roman" w:hAnsi="Times New Roman" w:cs="Times New Roman"/>
          <w:sz w:val="24"/>
          <w:szCs w:val="24"/>
        </w:rPr>
        <w:t xml:space="preserve">) расположена на расстоянии 38 км, малозаселенный рудничный пункт Боке находится на расстоянии 8 км. </w:t>
      </w:r>
    </w:p>
    <w:p w14:paraId="27BC4518"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 xml:space="preserve"> </w:t>
      </w:r>
    </w:p>
    <w:p w14:paraId="7CB381D5"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 xml:space="preserve">Рисунок 1 – Обзорная карта расположения работ </w:t>
      </w:r>
    </w:p>
    <w:p w14:paraId="0D88B999"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5E64DF">
        <w:rPr>
          <w:noProof/>
          <w:sz w:val="20"/>
        </w:rPr>
        <w:drawing>
          <wp:inline distT="0" distB="0" distL="0" distR="0" wp14:anchorId="7F8149FD" wp14:editId="1E005B55">
            <wp:extent cx="5940425" cy="2646513"/>
            <wp:effectExtent l="0" t="0" r="3175" b="190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5940425" cy="2646513"/>
                    </a:xfrm>
                    <a:prstGeom prst="rect">
                      <a:avLst/>
                    </a:prstGeom>
                  </pic:spPr>
                </pic:pic>
              </a:graphicData>
            </a:graphic>
          </wp:inline>
        </w:drawing>
      </w:r>
    </w:p>
    <w:p w14:paraId="5144E7BD" w14:textId="77777777" w:rsidR="00805822" w:rsidRPr="00805822" w:rsidRDefault="00805822" w:rsidP="00805822">
      <w:pPr>
        <w:spacing w:after="0" w:line="240" w:lineRule="auto"/>
        <w:ind w:firstLine="709"/>
        <w:jc w:val="both"/>
        <w:rPr>
          <w:rFonts w:ascii="Times New Roman" w:hAnsi="Times New Roman" w:cs="Times New Roman"/>
          <w:sz w:val="24"/>
          <w:szCs w:val="24"/>
        </w:rPr>
      </w:pPr>
    </w:p>
    <w:p w14:paraId="5B7B3099"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 xml:space="preserve"> </w:t>
      </w:r>
    </w:p>
    <w:p w14:paraId="20044FDA"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2)</w:t>
      </w:r>
      <w:r w:rsidRPr="00805822">
        <w:rPr>
          <w:rFonts w:ascii="Times New Roman" w:hAnsi="Times New Roman" w:cs="Times New Roman"/>
          <w:sz w:val="24"/>
          <w:szCs w:val="24"/>
        </w:rPr>
        <w:tab/>
        <w:t>описание затрагиваемой территории с указанием численности её населения, участков, на которых могут быть обнаружены выбросы, сбросы и иные негативные воздействия намечаемой деятельности на окружающую среду, с учётом их характеристик и способности переноса в окружающую среду; участков извлечения природных ресурсов и захоронения отходов;</w:t>
      </w:r>
    </w:p>
    <w:p w14:paraId="607811BF"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 xml:space="preserve">Ближайшим населённым пунктом к месторождению является п. От проектируемых работ ближайшая жилая зона (с. </w:t>
      </w:r>
      <w:proofErr w:type="spellStart"/>
      <w:r w:rsidRPr="00805822">
        <w:rPr>
          <w:rFonts w:ascii="Times New Roman" w:hAnsi="Times New Roman" w:cs="Times New Roman"/>
          <w:sz w:val="24"/>
          <w:szCs w:val="24"/>
        </w:rPr>
        <w:t>Акжал</w:t>
      </w:r>
      <w:proofErr w:type="spellEnd"/>
      <w:r w:rsidRPr="00805822">
        <w:rPr>
          <w:rFonts w:ascii="Times New Roman" w:hAnsi="Times New Roman" w:cs="Times New Roman"/>
          <w:sz w:val="24"/>
          <w:szCs w:val="24"/>
        </w:rPr>
        <w:t>) расположена на расстоянии 38 км, малозаселенный рудничный пункт Боке находится на расстоянии 8 км. Воздействие намечаемой деятельности на окружающую среду не будет выходить за границы лицензионной территории.</w:t>
      </w:r>
    </w:p>
    <w:p w14:paraId="794DA506" w14:textId="77777777" w:rsidR="00805822" w:rsidRPr="00805822" w:rsidRDefault="00805822" w:rsidP="00805822">
      <w:pPr>
        <w:spacing w:after="0" w:line="240" w:lineRule="auto"/>
        <w:ind w:firstLine="709"/>
        <w:jc w:val="both"/>
        <w:rPr>
          <w:rFonts w:ascii="Times New Roman" w:hAnsi="Times New Roman" w:cs="Times New Roman"/>
          <w:sz w:val="24"/>
          <w:szCs w:val="24"/>
        </w:rPr>
      </w:pPr>
    </w:p>
    <w:p w14:paraId="32C0D2D0"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3)</w:t>
      </w:r>
      <w:r w:rsidRPr="00805822">
        <w:rPr>
          <w:rFonts w:ascii="Times New Roman" w:hAnsi="Times New Roman" w:cs="Times New Roman"/>
          <w:sz w:val="24"/>
          <w:szCs w:val="24"/>
        </w:rPr>
        <w:tab/>
        <w:t xml:space="preserve">наименование инициатора намечаемой деятельности, его контактные </w:t>
      </w:r>
      <w:proofErr w:type="spellStart"/>
      <w:proofErr w:type="gramStart"/>
      <w:r w:rsidRPr="00805822">
        <w:rPr>
          <w:rFonts w:ascii="Times New Roman" w:hAnsi="Times New Roman" w:cs="Times New Roman"/>
          <w:sz w:val="24"/>
          <w:szCs w:val="24"/>
        </w:rPr>
        <w:t>данные;ра</w:t>
      </w:r>
      <w:proofErr w:type="spellEnd"/>
      <w:proofErr w:type="gramEnd"/>
    </w:p>
    <w:p w14:paraId="2A644450"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Наименование: «</w:t>
      </w:r>
      <w:proofErr w:type="spellStart"/>
      <w:r w:rsidRPr="00805822">
        <w:rPr>
          <w:rFonts w:ascii="Times New Roman" w:hAnsi="Times New Roman" w:cs="Times New Roman"/>
          <w:sz w:val="24"/>
          <w:szCs w:val="24"/>
        </w:rPr>
        <w:t>Шұғыла</w:t>
      </w:r>
      <w:proofErr w:type="spellEnd"/>
      <w:r w:rsidRPr="00805822">
        <w:rPr>
          <w:rFonts w:ascii="Times New Roman" w:hAnsi="Times New Roman" w:cs="Times New Roman"/>
          <w:sz w:val="24"/>
          <w:szCs w:val="24"/>
        </w:rPr>
        <w:t xml:space="preserve"> </w:t>
      </w:r>
      <w:proofErr w:type="spellStart"/>
      <w:r w:rsidRPr="00805822">
        <w:rPr>
          <w:rFonts w:ascii="Times New Roman" w:hAnsi="Times New Roman" w:cs="Times New Roman"/>
          <w:sz w:val="24"/>
          <w:szCs w:val="24"/>
        </w:rPr>
        <w:t>Gold</w:t>
      </w:r>
      <w:proofErr w:type="spellEnd"/>
      <w:r w:rsidRPr="00805822">
        <w:rPr>
          <w:rFonts w:ascii="Times New Roman" w:hAnsi="Times New Roman" w:cs="Times New Roman"/>
          <w:sz w:val="24"/>
          <w:szCs w:val="24"/>
        </w:rPr>
        <w:t>». Юридический адрес заказчика: Республика Казахстан, Восточно-Казахстанская область, г. Усть-Каменогорск, ул. Самарское шоссе, дом 15, БИН: 13114001463, Исполнительный директор Садаков Е.Д.</w:t>
      </w:r>
    </w:p>
    <w:p w14:paraId="639D873A"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Тел: 87751760147 (Манакбаева Айнур)</w:t>
      </w:r>
    </w:p>
    <w:p w14:paraId="2D59B7EE"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4)</w:t>
      </w:r>
      <w:r w:rsidRPr="00805822">
        <w:rPr>
          <w:rFonts w:ascii="Times New Roman" w:hAnsi="Times New Roman" w:cs="Times New Roman"/>
          <w:sz w:val="24"/>
          <w:szCs w:val="24"/>
        </w:rPr>
        <w:tab/>
        <w:t>краткое описание намечаемой деятельности:</w:t>
      </w:r>
    </w:p>
    <w:p w14:paraId="65F1E29A"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вид деятельности</w:t>
      </w:r>
    </w:p>
    <w:p w14:paraId="7CA66271" w14:textId="27A590C3" w:rsidR="00805822" w:rsidRPr="00805822" w:rsidRDefault="003F0624"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lastRenderedPageBreak/>
        <w:t xml:space="preserve"> </w:t>
      </w:r>
      <w:r w:rsidR="00805822" w:rsidRPr="00805822">
        <w:rPr>
          <w:rFonts w:ascii="Times New Roman" w:hAnsi="Times New Roman" w:cs="Times New Roman"/>
          <w:sz w:val="24"/>
          <w:szCs w:val="24"/>
        </w:rPr>
        <w:t xml:space="preserve">«План горных работ добычи золота в центральной части бассейна реки </w:t>
      </w:r>
      <w:proofErr w:type="spellStart"/>
      <w:r w:rsidR="00805822" w:rsidRPr="00805822">
        <w:rPr>
          <w:rFonts w:ascii="Times New Roman" w:hAnsi="Times New Roman" w:cs="Times New Roman"/>
          <w:sz w:val="24"/>
          <w:szCs w:val="24"/>
        </w:rPr>
        <w:t>Бюкуй</w:t>
      </w:r>
      <w:proofErr w:type="spellEnd"/>
      <w:r w:rsidR="00805822" w:rsidRPr="00805822">
        <w:rPr>
          <w:rFonts w:ascii="Times New Roman" w:hAnsi="Times New Roman" w:cs="Times New Roman"/>
          <w:sz w:val="24"/>
          <w:szCs w:val="24"/>
        </w:rPr>
        <w:t xml:space="preserve">, расположенного в районе Боко-Васильевского рудного поля в </w:t>
      </w:r>
      <w:proofErr w:type="spellStart"/>
      <w:r w:rsidR="00805822" w:rsidRPr="00805822">
        <w:rPr>
          <w:rFonts w:ascii="Times New Roman" w:hAnsi="Times New Roman" w:cs="Times New Roman"/>
          <w:sz w:val="24"/>
          <w:szCs w:val="24"/>
        </w:rPr>
        <w:t>Жарминском</w:t>
      </w:r>
      <w:proofErr w:type="spellEnd"/>
      <w:r w:rsidR="00805822" w:rsidRPr="00805822">
        <w:rPr>
          <w:rFonts w:ascii="Times New Roman" w:hAnsi="Times New Roman" w:cs="Times New Roman"/>
          <w:sz w:val="24"/>
          <w:szCs w:val="24"/>
        </w:rPr>
        <w:t xml:space="preserve"> районе» разработан на основании Технического задания на проектирование, выданного ТОО «АБС-НС» ТОО «</w:t>
      </w:r>
      <w:proofErr w:type="spellStart"/>
      <w:r w:rsidR="00805822" w:rsidRPr="00805822">
        <w:rPr>
          <w:rFonts w:ascii="Times New Roman" w:hAnsi="Times New Roman" w:cs="Times New Roman"/>
          <w:sz w:val="24"/>
          <w:szCs w:val="24"/>
        </w:rPr>
        <w:t>Шұғыла</w:t>
      </w:r>
      <w:proofErr w:type="spellEnd"/>
      <w:r w:rsidR="00805822" w:rsidRPr="00805822">
        <w:rPr>
          <w:rFonts w:ascii="Times New Roman" w:hAnsi="Times New Roman" w:cs="Times New Roman"/>
          <w:sz w:val="24"/>
          <w:szCs w:val="24"/>
        </w:rPr>
        <w:t xml:space="preserve"> </w:t>
      </w:r>
      <w:proofErr w:type="spellStart"/>
      <w:r w:rsidR="00805822" w:rsidRPr="00805822">
        <w:rPr>
          <w:rFonts w:ascii="Times New Roman" w:hAnsi="Times New Roman" w:cs="Times New Roman"/>
          <w:sz w:val="24"/>
          <w:szCs w:val="24"/>
        </w:rPr>
        <w:t>Gold</w:t>
      </w:r>
      <w:proofErr w:type="spellEnd"/>
      <w:r w:rsidR="00805822" w:rsidRPr="00805822">
        <w:rPr>
          <w:rFonts w:ascii="Times New Roman" w:hAnsi="Times New Roman" w:cs="Times New Roman"/>
          <w:sz w:val="24"/>
          <w:szCs w:val="24"/>
        </w:rPr>
        <w:t>» и выполнен в соответствии с действующими нормативными документами и правилами.</w:t>
      </w:r>
    </w:p>
    <w:p w14:paraId="161B813D"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 xml:space="preserve">Разведка месторождения выполнена в 2015 </w:t>
      </w:r>
      <w:proofErr w:type="spellStart"/>
      <w:r w:rsidRPr="00805822">
        <w:rPr>
          <w:rFonts w:ascii="Times New Roman" w:hAnsi="Times New Roman" w:cs="Times New Roman"/>
          <w:sz w:val="24"/>
          <w:szCs w:val="24"/>
        </w:rPr>
        <w:t>г.г</w:t>
      </w:r>
      <w:proofErr w:type="spellEnd"/>
      <w:r w:rsidRPr="00805822">
        <w:rPr>
          <w:rFonts w:ascii="Times New Roman" w:hAnsi="Times New Roman" w:cs="Times New Roman"/>
          <w:sz w:val="24"/>
          <w:szCs w:val="24"/>
        </w:rPr>
        <w:t>., запасы утверждены ГКЗ РК, протокол № 1804-17-У от 23 июня 2017 и определены к отработке Горным отводом по категории С1 в количестве 905,1 тыс. м3; золото хим. чистое - 202,4 кг; среднее содержание - 0,224 г/м3.</w:t>
      </w:r>
    </w:p>
    <w:p w14:paraId="3839C220"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 xml:space="preserve">Количество геологических запасов 1-ТПИ составляет 614 620 м3. </w:t>
      </w:r>
    </w:p>
    <w:p w14:paraId="1AD90B9C"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Однако часть запасов находится в пределах водоохранной полосы, в связи с чем объем геологических запасов, принятых к проектированию, составляет 172 807 м³. В границы водоохранной полосы попадает 353 477 м³.</w:t>
      </w:r>
    </w:p>
    <w:p w14:paraId="205D87B9" w14:textId="1BA96B52" w:rsidR="003F0624" w:rsidRPr="00084797" w:rsidRDefault="003F0624" w:rsidP="003F0624">
      <w:pPr>
        <w:pStyle w:val="a3"/>
        <w:ind w:firstLine="709"/>
        <w:jc w:val="both"/>
        <w:rPr>
          <w:rFonts w:ascii="Times New Roman" w:hAnsi="Times New Roman" w:cs="Times New Roman"/>
          <w:sz w:val="24"/>
          <w:szCs w:val="24"/>
        </w:rPr>
      </w:pPr>
      <w:r>
        <w:rPr>
          <w:rFonts w:ascii="Times New Roman" w:hAnsi="Times New Roman" w:cs="Times New Roman"/>
          <w:sz w:val="24"/>
          <w:szCs w:val="24"/>
        </w:rPr>
        <w:t>П</w:t>
      </w:r>
      <w:r w:rsidRPr="00084797">
        <w:rPr>
          <w:rFonts w:ascii="Times New Roman" w:hAnsi="Times New Roman" w:cs="Times New Roman"/>
          <w:sz w:val="24"/>
          <w:szCs w:val="24"/>
        </w:rPr>
        <w:t>лощадь отрабатываемых участков составляет:</w:t>
      </w:r>
    </w:p>
    <w:p w14:paraId="3F2C8846" w14:textId="77777777" w:rsidR="003F0624" w:rsidRPr="00084797" w:rsidRDefault="003F0624" w:rsidP="003F0624">
      <w:pPr>
        <w:pStyle w:val="a3"/>
        <w:ind w:firstLine="709"/>
        <w:jc w:val="both"/>
        <w:rPr>
          <w:rFonts w:ascii="Times New Roman" w:hAnsi="Times New Roman" w:cs="Times New Roman"/>
          <w:sz w:val="24"/>
          <w:szCs w:val="24"/>
        </w:rPr>
      </w:pPr>
      <w:r w:rsidRPr="00084797">
        <w:rPr>
          <w:rFonts w:ascii="Times New Roman" w:hAnsi="Times New Roman" w:cs="Times New Roman"/>
          <w:sz w:val="24"/>
          <w:szCs w:val="24"/>
        </w:rPr>
        <w:t>- 1-год работы 5,91 га;</w:t>
      </w:r>
    </w:p>
    <w:p w14:paraId="2A74B4A1" w14:textId="77777777" w:rsidR="003F0624" w:rsidRPr="00084797" w:rsidRDefault="003F0624" w:rsidP="003F0624">
      <w:pPr>
        <w:pStyle w:val="a3"/>
        <w:ind w:firstLine="709"/>
        <w:jc w:val="both"/>
        <w:rPr>
          <w:rFonts w:ascii="Times New Roman" w:hAnsi="Times New Roman" w:cs="Times New Roman"/>
          <w:sz w:val="24"/>
          <w:szCs w:val="24"/>
        </w:rPr>
      </w:pPr>
      <w:r w:rsidRPr="00084797">
        <w:rPr>
          <w:rFonts w:ascii="Times New Roman" w:hAnsi="Times New Roman" w:cs="Times New Roman"/>
          <w:sz w:val="24"/>
          <w:szCs w:val="24"/>
        </w:rPr>
        <w:t xml:space="preserve">- 2- год работы 5,91 га; </w:t>
      </w:r>
    </w:p>
    <w:p w14:paraId="5A425E1A" w14:textId="77777777" w:rsidR="003F0624" w:rsidRPr="00084797" w:rsidRDefault="003F0624" w:rsidP="003F0624">
      <w:pPr>
        <w:pStyle w:val="a3"/>
        <w:ind w:firstLine="709"/>
        <w:jc w:val="both"/>
        <w:rPr>
          <w:rFonts w:ascii="Times New Roman" w:hAnsi="Times New Roman" w:cs="Times New Roman"/>
          <w:sz w:val="24"/>
          <w:szCs w:val="24"/>
        </w:rPr>
      </w:pPr>
      <w:r w:rsidRPr="00084797">
        <w:rPr>
          <w:rFonts w:ascii="Times New Roman" w:hAnsi="Times New Roman" w:cs="Times New Roman"/>
          <w:sz w:val="24"/>
          <w:szCs w:val="24"/>
        </w:rPr>
        <w:t>- 3 -год работы 5,91 га.</w:t>
      </w:r>
    </w:p>
    <w:p w14:paraId="3F20EE93" w14:textId="77777777" w:rsidR="003F0624" w:rsidRPr="00084797" w:rsidRDefault="003F0624" w:rsidP="003F0624">
      <w:pPr>
        <w:pStyle w:val="a3"/>
        <w:ind w:firstLine="709"/>
        <w:jc w:val="both"/>
        <w:rPr>
          <w:rFonts w:ascii="Times New Roman" w:hAnsi="Times New Roman" w:cs="Times New Roman"/>
          <w:sz w:val="24"/>
          <w:szCs w:val="24"/>
        </w:rPr>
      </w:pPr>
      <w:r w:rsidRPr="00084797">
        <w:rPr>
          <w:rFonts w:ascii="Times New Roman" w:hAnsi="Times New Roman" w:cs="Times New Roman"/>
          <w:sz w:val="24"/>
          <w:szCs w:val="24"/>
        </w:rPr>
        <w:t>Площади полигонов:</w:t>
      </w:r>
    </w:p>
    <w:p w14:paraId="6D6D6327" w14:textId="179E6CB3" w:rsidR="003F0624" w:rsidRPr="00084797" w:rsidRDefault="003F0624" w:rsidP="003F0624">
      <w:pPr>
        <w:pStyle w:val="a3"/>
        <w:ind w:firstLine="709"/>
        <w:jc w:val="both"/>
        <w:rPr>
          <w:rFonts w:ascii="Times New Roman" w:hAnsi="Times New Roman" w:cs="Times New Roman"/>
          <w:sz w:val="24"/>
          <w:szCs w:val="24"/>
        </w:rPr>
      </w:pPr>
      <w:r w:rsidRPr="00084797">
        <w:rPr>
          <w:rFonts w:ascii="Times New Roman" w:hAnsi="Times New Roman" w:cs="Times New Roman"/>
          <w:sz w:val="24"/>
          <w:szCs w:val="24"/>
        </w:rPr>
        <w:t>-1 год отработки. Полигон №1–3,73 га;</w:t>
      </w:r>
    </w:p>
    <w:p w14:paraId="1881C2A3" w14:textId="4E863005" w:rsidR="003F0624" w:rsidRPr="00084797" w:rsidRDefault="003F0624" w:rsidP="003F0624">
      <w:pPr>
        <w:pStyle w:val="a3"/>
        <w:ind w:firstLine="709"/>
        <w:jc w:val="both"/>
        <w:rPr>
          <w:rFonts w:ascii="Times New Roman" w:hAnsi="Times New Roman" w:cs="Times New Roman"/>
          <w:sz w:val="24"/>
          <w:szCs w:val="24"/>
        </w:rPr>
      </w:pPr>
      <w:r w:rsidRPr="00084797">
        <w:rPr>
          <w:rFonts w:ascii="Times New Roman" w:hAnsi="Times New Roman" w:cs="Times New Roman"/>
          <w:sz w:val="24"/>
          <w:szCs w:val="24"/>
        </w:rPr>
        <w:t>-1 год отработки. Полигон №2–1,00 га;</w:t>
      </w:r>
    </w:p>
    <w:p w14:paraId="4514973E" w14:textId="6AF930D2" w:rsidR="003F0624" w:rsidRPr="00084797" w:rsidRDefault="003F0624" w:rsidP="003F0624">
      <w:pPr>
        <w:pStyle w:val="a3"/>
        <w:ind w:firstLine="709"/>
        <w:jc w:val="both"/>
        <w:rPr>
          <w:rFonts w:ascii="Times New Roman" w:hAnsi="Times New Roman" w:cs="Times New Roman"/>
          <w:sz w:val="24"/>
          <w:szCs w:val="24"/>
        </w:rPr>
      </w:pPr>
      <w:r w:rsidRPr="00084797">
        <w:rPr>
          <w:rFonts w:ascii="Times New Roman" w:hAnsi="Times New Roman" w:cs="Times New Roman"/>
          <w:sz w:val="24"/>
          <w:szCs w:val="24"/>
        </w:rPr>
        <w:t>-1 год отработки. Полигон №2–1,18 га;</w:t>
      </w:r>
    </w:p>
    <w:p w14:paraId="41FB0FEC" w14:textId="6695156A" w:rsidR="003F0624" w:rsidRPr="00084797" w:rsidRDefault="003F0624" w:rsidP="003F0624">
      <w:pPr>
        <w:pStyle w:val="a3"/>
        <w:ind w:firstLine="709"/>
        <w:jc w:val="both"/>
        <w:rPr>
          <w:rFonts w:ascii="Times New Roman" w:hAnsi="Times New Roman" w:cs="Times New Roman"/>
          <w:sz w:val="24"/>
          <w:szCs w:val="24"/>
        </w:rPr>
      </w:pPr>
      <w:r w:rsidRPr="00084797">
        <w:rPr>
          <w:rFonts w:ascii="Times New Roman" w:hAnsi="Times New Roman" w:cs="Times New Roman"/>
          <w:sz w:val="24"/>
          <w:szCs w:val="24"/>
        </w:rPr>
        <w:t>- 2 год отработки. Полигон №1–5,91 га;</w:t>
      </w:r>
    </w:p>
    <w:p w14:paraId="579EA7E0" w14:textId="006383B7" w:rsidR="003F0624" w:rsidRPr="00084797" w:rsidRDefault="003F0624" w:rsidP="003F0624">
      <w:pPr>
        <w:pStyle w:val="a3"/>
        <w:ind w:firstLine="709"/>
        <w:jc w:val="both"/>
        <w:rPr>
          <w:rFonts w:ascii="Times New Roman" w:hAnsi="Times New Roman" w:cs="Times New Roman"/>
          <w:sz w:val="24"/>
          <w:szCs w:val="24"/>
        </w:rPr>
      </w:pPr>
      <w:r w:rsidRPr="00084797">
        <w:rPr>
          <w:rFonts w:ascii="Times New Roman" w:hAnsi="Times New Roman" w:cs="Times New Roman"/>
          <w:sz w:val="24"/>
          <w:szCs w:val="24"/>
        </w:rPr>
        <w:t>- 3 год отработки. Полигон №2–2,98 га;</w:t>
      </w:r>
    </w:p>
    <w:p w14:paraId="7C9B1FBA" w14:textId="436CC433" w:rsidR="003F0624" w:rsidRPr="00084797" w:rsidRDefault="003F0624" w:rsidP="003F0624">
      <w:pPr>
        <w:pStyle w:val="a3"/>
        <w:ind w:firstLine="709"/>
        <w:jc w:val="both"/>
        <w:rPr>
          <w:rFonts w:ascii="Times New Roman" w:hAnsi="Times New Roman" w:cs="Times New Roman"/>
          <w:sz w:val="24"/>
          <w:szCs w:val="24"/>
        </w:rPr>
      </w:pPr>
      <w:r w:rsidRPr="00084797">
        <w:rPr>
          <w:rFonts w:ascii="Times New Roman" w:hAnsi="Times New Roman" w:cs="Times New Roman"/>
          <w:sz w:val="24"/>
          <w:szCs w:val="24"/>
        </w:rPr>
        <w:t>- 3 год отработки. Полигон №2–2,46 га;</w:t>
      </w:r>
    </w:p>
    <w:p w14:paraId="661D1D3A" w14:textId="706B7C86" w:rsidR="003F0624" w:rsidRPr="00084797" w:rsidRDefault="003F0624" w:rsidP="003F0624">
      <w:pPr>
        <w:pStyle w:val="a3"/>
        <w:ind w:firstLine="709"/>
        <w:jc w:val="both"/>
        <w:rPr>
          <w:rFonts w:ascii="Times New Roman" w:hAnsi="Times New Roman" w:cs="Times New Roman"/>
          <w:sz w:val="24"/>
          <w:szCs w:val="24"/>
        </w:rPr>
      </w:pPr>
      <w:r w:rsidRPr="00084797">
        <w:rPr>
          <w:rFonts w:ascii="Times New Roman" w:hAnsi="Times New Roman" w:cs="Times New Roman"/>
          <w:sz w:val="24"/>
          <w:szCs w:val="24"/>
        </w:rPr>
        <w:t>- 3 год отработки. Полигон №3–0,47 га.</w:t>
      </w:r>
    </w:p>
    <w:p w14:paraId="538037F7" w14:textId="04C0AECB"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Выемка торфа определена исходя из продуктивности песков, по результатам опробования и анализов, пройденных в процессе разведки разведочных выработок.</w:t>
      </w:r>
    </w:p>
    <w:p w14:paraId="78EFE1EF" w14:textId="6EFE54C5"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Исходя из условий залегания продуктивного пласта, добыча будет про</w:t>
      </w:r>
      <w:bookmarkStart w:id="0" w:name="_GoBack"/>
      <w:bookmarkEnd w:id="0"/>
      <w:r w:rsidRPr="00805822">
        <w:rPr>
          <w:rFonts w:ascii="Times New Roman" w:hAnsi="Times New Roman" w:cs="Times New Roman"/>
          <w:sz w:val="24"/>
          <w:szCs w:val="24"/>
        </w:rPr>
        <w:t xml:space="preserve">изводиться открытым способом с раздельной выемкой торфов и песков. Вскрыша убирается прямым выездом с применением бульдозеров, пески экскаватором с погрузкой на автосамосвал и транспортировкой к </w:t>
      </w:r>
      <w:proofErr w:type="spellStart"/>
      <w:r w:rsidRPr="00805822">
        <w:rPr>
          <w:rFonts w:ascii="Times New Roman" w:hAnsi="Times New Roman" w:cs="Times New Roman"/>
          <w:sz w:val="24"/>
          <w:szCs w:val="24"/>
        </w:rPr>
        <w:t>промприбору</w:t>
      </w:r>
      <w:proofErr w:type="spellEnd"/>
      <w:r w:rsidRPr="00805822">
        <w:rPr>
          <w:rFonts w:ascii="Times New Roman" w:hAnsi="Times New Roman" w:cs="Times New Roman"/>
          <w:sz w:val="24"/>
          <w:szCs w:val="24"/>
        </w:rPr>
        <w:t xml:space="preserve">. На </w:t>
      </w:r>
      <w:proofErr w:type="spellStart"/>
      <w:r w:rsidRPr="00805822">
        <w:rPr>
          <w:rFonts w:ascii="Times New Roman" w:hAnsi="Times New Roman" w:cs="Times New Roman"/>
          <w:sz w:val="24"/>
          <w:szCs w:val="24"/>
        </w:rPr>
        <w:t>промприборе</w:t>
      </w:r>
      <w:proofErr w:type="spellEnd"/>
      <w:r w:rsidRPr="00805822">
        <w:rPr>
          <w:rFonts w:ascii="Times New Roman" w:hAnsi="Times New Roman" w:cs="Times New Roman"/>
          <w:sz w:val="24"/>
          <w:szCs w:val="24"/>
        </w:rPr>
        <w:t xml:space="preserve"> будет производиться сухое обогащение.</w:t>
      </w:r>
    </w:p>
    <w:p w14:paraId="25BB7A8C"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 xml:space="preserve">В процессе переработки песков будут формироваться </w:t>
      </w:r>
      <w:proofErr w:type="spellStart"/>
      <w:r w:rsidRPr="00805822">
        <w:rPr>
          <w:rFonts w:ascii="Times New Roman" w:hAnsi="Times New Roman" w:cs="Times New Roman"/>
          <w:sz w:val="24"/>
          <w:szCs w:val="24"/>
        </w:rPr>
        <w:t>гале</w:t>
      </w:r>
      <w:proofErr w:type="spellEnd"/>
      <w:r w:rsidRPr="00805822">
        <w:rPr>
          <w:rFonts w:ascii="Times New Roman" w:hAnsi="Times New Roman" w:cs="Times New Roman"/>
          <w:sz w:val="24"/>
          <w:szCs w:val="24"/>
        </w:rPr>
        <w:t>–</w:t>
      </w:r>
      <w:proofErr w:type="spellStart"/>
      <w:r w:rsidRPr="00805822">
        <w:rPr>
          <w:rFonts w:ascii="Times New Roman" w:hAnsi="Times New Roman" w:cs="Times New Roman"/>
          <w:sz w:val="24"/>
          <w:szCs w:val="24"/>
        </w:rPr>
        <w:t>эфельные</w:t>
      </w:r>
      <w:proofErr w:type="spellEnd"/>
      <w:r w:rsidRPr="00805822">
        <w:rPr>
          <w:rFonts w:ascii="Times New Roman" w:hAnsi="Times New Roman" w:cs="Times New Roman"/>
          <w:sz w:val="24"/>
          <w:szCs w:val="24"/>
        </w:rPr>
        <w:t xml:space="preserve"> отвалы. По мере накопления </w:t>
      </w:r>
      <w:proofErr w:type="spellStart"/>
      <w:r w:rsidRPr="00805822">
        <w:rPr>
          <w:rFonts w:ascii="Times New Roman" w:hAnsi="Times New Roman" w:cs="Times New Roman"/>
          <w:sz w:val="24"/>
          <w:szCs w:val="24"/>
        </w:rPr>
        <w:t>гале</w:t>
      </w:r>
      <w:proofErr w:type="spellEnd"/>
      <w:r w:rsidRPr="00805822">
        <w:rPr>
          <w:rFonts w:ascii="Times New Roman" w:hAnsi="Times New Roman" w:cs="Times New Roman"/>
          <w:sz w:val="24"/>
          <w:szCs w:val="24"/>
        </w:rPr>
        <w:t>–</w:t>
      </w:r>
      <w:proofErr w:type="spellStart"/>
      <w:r w:rsidRPr="00805822">
        <w:rPr>
          <w:rFonts w:ascii="Times New Roman" w:hAnsi="Times New Roman" w:cs="Times New Roman"/>
          <w:sz w:val="24"/>
          <w:szCs w:val="24"/>
        </w:rPr>
        <w:t>эфельных</w:t>
      </w:r>
      <w:proofErr w:type="spellEnd"/>
      <w:r w:rsidRPr="00805822">
        <w:rPr>
          <w:rFonts w:ascii="Times New Roman" w:hAnsi="Times New Roman" w:cs="Times New Roman"/>
          <w:sz w:val="24"/>
          <w:szCs w:val="24"/>
        </w:rPr>
        <w:t xml:space="preserve"> отвалов, накопившаяся порода будет регулярно вывозиться в отработанное пространство, тем самым будет выполняться техническая рекультивация. </w:t>
      </w:r>
    </w:p>
    <w:p w14:paraId="245915EB"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После отработки вскрытых полигонов - блоков, вскрышные породы (торф) будут перемещены обратно в отработанное пространство полигонов - блоков.</w:t>
      </w:r>
    </w:p>
    <w:p w14:paraId="08AA8FAC"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краткое описание возможных рациональных вариантов осуществления намечаемой деятельности и обоснование выбранного варианта</w:t>
      </w:r>
    </w:p>
    <w:p w14:paraId="12566EE9"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Ввиду отсутствия иного варианта осуществления намечаемой деятельности альтернативным вариантом в рамках настоящего отчёта может послужить только полный отказ от реализации намечаемой деятельности. Однако, полный отказ от намечаемой деятельности повлечёт за собой снижение экономического потенциала региона по причине истощения либо полного извлечения уже разведанных и разрабатываемых месторождения ТПИ в регионе, снижении налогооблагаемой базы и, как следствие, снижение уровня жизни местного населения, объёмов социальной помощи и поддержки местного населения, повышение уровня безработицы.</w:t>
      </w:r>
    </w:p>
    <w:p w14:paraId="18E9A7AE"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5)</w:t>
      </w:r>
      <w:r w:rsidRPr="00805822">
        <w:rPr>
          <w:rFonts w:ascii="Times New Roman" w:hAnsi="Times New Roman" w:cs="Times New Roman"/>
          <w:sz w:val="24"/>
          <w:szCs w:val="24"/>
        </w:rPr>
        <w:tab/>
        <w:t>краткое описание существенных воздействий намечаемой деятельности на окружающую среду, включая воздействия на следующие природные компоненты и иные объекты:</w:t>
      </w:r>
    </w:p>
    <w:p w14:paraId="56D2792E"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жизнь и (или) здоровье людей, условия их проживания и деятельности</w:t>
      </w:r>
    </w:p>
    <w:p w14:paraId="637FB1AD"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lastRenderedPageBreak/>
        <w:t>Намечаемая деятельность окажет положительное воздействие на условия проживания и деятельности населения района, так как в результате её осуществления предусматривается привлечение в качестве рабочей силы, т.е. создание рабочих мест, а также увеличение поступлений в местный бюджет, в том числе и реализация социальных обязательств, предусмотренных условиями лицензии.</w:t>
      </w:r>
    </w:p>
    <w:p w14:paraId="34D01D21"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Негативного воздействия на жизнь и здоровья людей в ходе намечаемой деятельности не предусматривается.</w:t>
      </w:r>
    </w:p>
    <w:p w14:paraId="2EFA4851" w14:textId="77777777" w:rsidR="00805822" w:rsidRPr="00805822" w:rsidRDefault="00805822" w:rsidP="00805822">
      <w:pPr>
        <w:spacing w:after="0" w:line="240" w:lineRule="auto"/>
        <w:ind w:firstLine="709"/>
        <w:jc w:val="both"/>
        <w:rPr>
          <w:rFonts w:ascii="Times New Roman" w:hAnsi="Times New Roman" w:cs="Times New Roman"/>
          <w:sz w:val="24"/>
          <w:szCs w:val="24"/>
        </w:rPr>
      </w:pPr>
    </w:p>
    <w:p w14:paraId="52B51049"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биоразнообразие (в том числе растительный и животный мир, генетические ресурсы, природные ареалы растений и диких животных, пути миграции диких животных, экосистемы)</w:t>
      </w:r>
    </w:p>
    <w:p w14:paraId="073E9797"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 xml:space="preserve">Использование растительности и представителей животного мира, использования </w:t>
      </w:r>
      <w:proofErr w:type="spellStart"/>
      <w:r w:rsidRPr="00805822">
        <w:rPr>
          <w:rFonts w:ascii="Times New Roman" w:hAnsi="Times New Roman" w:cs="Times New Roman"/>
          <w:sz w:val="24"/>
          <w:szCs w:val="24"/>
        </w:rPr>
        <w:t>невозобновляемых</w:t>
      </w:r>
      <w:proofErr w:type="spellEnd"/>
      <w:r w:rsidRPr="00805822">
        <w:rPr>
          <w:rFonts w:ascii="Times New Roman" w:hAnsi="Times New Roman" w:cs="Times New Roman"/>
          <w:sz w:val="24"/>
          <w:szCs w:val="24"/>
        </w:rPr>
        <w:t xml:space="preserve"> или дефицитных природных ресурсов, а также осуществление специального водопользования в ходе осуществления намечаемой деятельности не предусматривается.</w:t>
      </w:r>
    </w:p>
    <w:p w14:paraId="074A31E2"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В целях недопущения разрушения среды обитания животных при проведении геологоразведочных работ предусматриваются следующие мероприятия:</w:t>
      </w:r>
    </w:p>
    <w:p w14:paraId="44685D27"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Мероприятия по предотвращению, минимизации негативных воздействий на биоразнообразие, смягчению последствий таких воздействий, в соответствии с требованиями пункта 2 статьи 240 Кодекса, приведены ниже:</w:t>
      </w:r>
    </w:p>
    <w:p w14:paraId="72CA87E4"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w:t>
      </w:r>
      <w:r w:rsidRPr="00805822">
        <w:rPr>
          <w:rFonts w:ascii="Times New Roman" w:hAnsi="Times New Roman" w:cs="Times New Roman"/>
          <w:sz w:val="24"/>
          <w:szCs w:val="24"/>
        </w:rPr>
        <w:tab/>
        <w:t>движение транспорта по установленным маршрутам передвижения, исключение несанкционированных проездов вне дорожной сети;</w:t>
      </w:r>
    </w:p>
    <w:p w14:paraId="5ECC3727"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w:t>
      </w:r>
      <w:r w:rsidRPr="00805822">
        <w:rPr>
          <w:rFonts w:ascii="Times New Roman" w:hAnsi="Times New Roman" w:cs="Times New Roman"/>
          <w:sz w:val="24"/>
          <w:szCs w:val="24"/>
        </w:rPr>
        <w:tab/>
        <w:t>недопущение захламления территории отходами, организация мест сбора отходов;</w:t>
      </w:r>
    </w:p>
    <w:p w14:paraId="5B6CC0C9"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w:t>
      </w:r>
      <w:r w:rsidRPr="00805822">
        <w:rPr>
          <w:rFonts w:ascii="Times New Roman" w:hAnsi="Times New Roman" w:cs="Times New Roman"/>
          <w:sz w:val="24"/>
          <w:szCs w:val="24"/>
        </w:rPr>
        <w:tab/>
        <w:t>исключение проливов и утечек, загрязнения территории горюче-смазочными материалами;</w:t>
      </w:r>
    </w:p>
    <w:p w14:paraId="762CD541"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w:t>
      </w:r>
      <w:r w:rsidRPr="00805822">
        <w:rPr>
          <w:rFonts w:ascii="Times New Roman" w:hAnsi="Times New Roman" w:cs="Times New Roman"/>
          <w:sz w:val="24"/>
          <w:szCs w:val="24"/>
        </w:rPr>
        <w:tab/>
        <w:t>снижение площадей нарушенных земель за счет оптимизации СМР;</w:t>
      </w:r>
    </w:p>
    <w:p w14:paraId="30FE1095"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w:t>
      </w:r>
      <w:r w:rsidRPr="00805822">
        <w:rPr>
          <w:rFonts w:ascii="Times New Roman" w:hAnsi="Times New Roman" w:cs="Times New Roman"/>
          <w:sz w:val="24"/>
          <w:szCs w:val="24"/>
        </w:rPr>
        <w:tab/>
        <w:t>поддержание в чистоте территории площадок и прилегающих площадей;</w:t>
      </w:r>
    </w:p>
    <w:p w14:paraId="1DCEE23F"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w:t>
      </w:r>
      <w:r w:rsidRPr="00805822">
        <w:rPr>
          <w:rFonts w:ascii="Times New Roman" w:hAnsi="Times New Roman" w:cs="Times New Roman"/>
          <w:sz w:val="24"/>
          <w:szCs w:val="24"/>
        </w:rPr>
        <w:tab/>
        <w:t>снижение активности передвижения транспортных средств в ночное время;</w:t>
      </w:r>
    </w:p>
    <w:p w14:paraId="24CA549E"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w:t>
      </w:r>
      <w:r w:rsidRPr="00805822">
        <w:rPr>
          <w:rFonts w:ascii="Times New Roman" w:hAnsi="Times New Roman" w:cs="Times New Roman"/>
          <w:sz w:val="24"/>
          <w:szCs w:val="24"/>
        </w:rPr>
        <w:tab/>
        <w:t>предотвращение вытаптывания растительности в местах неорганизованных троп;</w:t>
      </w:r>
    </w:p>
    <w:p w14:paraId="011D010D"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w:t>
      </w:r>
      <w:r w:rsidRPr="00805822">
        <w:rPr>
          <w:rFonts w:ascii="Times New Roman" w:hAnsi="Times New Roman" w:cs="Times New Roman"/>
          <w:sz w:val="24"/>
          <w:szCs w:val="24"/>
        </w:rPr>
        <w:tab/>
        <w:t>профилактика пожаров, ведущих к полному уничтожению растительности.</w:t>
      </w:r>
    </w:p>
    <w:p w14:paraId="50BE066B"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w:t>
      </w:r>
      <w:r w:rsidRPr="00805822">
        <w:rPr>
          <w:rFonts w:ascii="Times New Roman" w:hAnsi="Times New Roman" w:cs="Times New Roman"/>
          <w:sz w:val="24"/>
          <w:szCs w:val="24"/>
        </w:rPr>
        <w:tab/>
        <w:t>экологическое просвещение персонала и местного населения;</w:t>
      </w:r>
    </w:p>
    <w:p w14:paraId="250927A4"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w:t>
      </w:r>
      <w:r w:rsidRPr="00805822">
        <w:rPr>
          <w:rFonts w:ascii="Times New Roman" w:hAnsi="Times New Roman" w:cs="Times New Roman"/>
          <w:sz w:val="24"/>
          <w:szCs w:val="24"/>
        </w:rPr>
        <w:tab/>
        <w:t>устройство временных ограждений строительных площадок и постоянных ограждений на период эксплуатации, препятствующих проникновению животных на промышленную площадку;</w:t>
      </w:r>
    </w:p>
    <w:p w14:paraId="6B428BAD"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w:t>
      </w:r>
      <w:r w:rsidRPr="00805822">
        <w:rPr>
          <w:rFonts w:ascii="Times New Roman" w:hAnsi="Times New Roman" w:cs="Times New Roman"/>
          <w:sz w:val="24"/>
          <w:szCs w:val="24"/>
        </w:rPr>
        <w:tab/>
        <w:t>сбор образующихся при строительстве отходов в специальные контейнеры, водоотведение – в водонепроницаемую выгребную яму, с целью предотвращения загрязнения среды обитания животных;</w:t>
      </w:r>
    </w:p>
    <w:p w14:paraId="72F56887"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w:t>
      </w:r>
      <w:r w:rsidRPr="00805822">
        <w:rPr>
          <w:rFonts w:ascii="Times New Roman" w:hAnsi="Times New Roman" w:cs="Times New Roman"/>
          <w:sz w:val="24"/>
          <w:szCs w:val="24"/>
        </w:rPr>
        <w:tab/>
        <w:t>минимальное отчуждение земель для сохранения условий обитания зверей и птиц (проезд строительного транспорта должен осуществляться только по существующим дорогам);</w:t>
      </w:r>
    </w:p>
    <w:p w14:paraId="4BB7E679"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w:t>
      </w:r>
      <w:r w:rsidRPr="00805822">
        <w:rPr>
          <w:rFonts w:ascii="Times New Roman" w:hAnsi="Times New Roman" w:cs="Times New Roman"/>
          <w:sz w:val="24"/>
          <w:szCs w:val="24"/>
        </w:rPr>
        <w:tab/>
        <w:t>предупреждение случаев браконьерства;</w:t>
      </w:r>
    </w:p>
    <w:p w14:paraId="69118B4B"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w:t>
      </w:r>
      <w:r w:rsidRPr="00805822">
        <w:rPr>
          <w:rFonts w:ascii="Times New Roman" w:hAnsi="Times New Roman" w:cs="Times New Roman"/>
          <w:sz w:val="24"/>
          <w:szCs w:val="24"/>
        </w:rPr>
        <w:tab/>
        <w:t>исключение вероятности возгорания на территории ведения работ и прилегающей местности, строгое соблюдение правил противопожарной безопасности;</w:t>
      </w:r>
    </w:p>
    <w:p w14:paraId="6119A631"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w:t>
      </w:r>
      <w:r w:rsidRPr="00805822">
        <w:rPr>
          <w:rFonts w:ascii="Times New Roman" w:hAnsi="Times New Roman" w:cs="Times New Roman"/>
          <w:sz w:val="24"/>
          <w:szCs w:val="24"/>
        </w:rPr>
        <w:tab/>
        <w:t>работы будут выполняться в строгом соответствии с проектной документацией и с соблюдением запланированных сроков.</w:t>
      </w:r>
    </w:p>
    <w:p w14:paraId="30099FDC"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Предусмотренные мероприятия, позволят свести к минимуму воздействие на биоразнообразие.</w:t>
      </w:r>
    </w:p>
    <w:p w14:paraId="7C4690A3"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Исходя из вышеизложенного, а также учитывая незначительную по времени продолжительность работ воздействие на земную поверхность можно охарактеризовать как не существенное.</w:t>
      </w:r>
    </w:p>
    <w:p w14:paraId="3A27B5A0"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lastRenderedPageBreak/>
        <w:t xml:space="preserve">воды (в том числе </w:t>
      </w:r>
      <w:proofErr w:type="spellStart"/>
      <w:r w:rsidRPr="00805822">
        <w:rPr>
          <w:rFonts w:ascii="Times New Roman" w:hAnsi="Times New Roman" w:cs="Times New Roman"/>
          <w:sz w:val="24"/>
          <w:szCs w:val="24"/>
        </w:rPr>
        <w:t>гидроморфологические</w:t>
      </w:r>
      <w:proofErr w:type="spellEnd"/>
      <w:r w:rsidRPr="00805822">
        <w:rPr>
          <w:rFonts w:ascii="Times New Roman" w:hAnsi="Times New Roman" w:cs="Times New Roman"/>
          <w:sz w:val="24"/>
          <w:szCs w:val="24"/>
        </w:rPr>
        <w:t xml:space="preserve"> изменения, количество и качество вод)</w:t>
      </w:r>
    </w:p>
    <w:p w14:paraId="206F9112"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Водные ресурсы для осуществления намечаемой деятельности требуются для обеспечения нужд водоснабжения на хозяйственно-бытовые нужды (в том числе питьевые) и технические.</w:t>
      </w:r>
    </w:p>
    <w:p w14:paraId="731D2020"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Хозяйственно-бытовые сточные воды предусматривается собирать в водонепроницаемые выгребы либо биотуалеты и вывозятся в дальнейшем на очистку спецтранспортом.</w:t>
      </w:r>
    </w:p>
    <w:p w14:paraId="3F665B7E"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 xml:space="preserve">Река </w:t>
      </w:r>
      <w:proofErr w:type="spellStart"/>
      <w:r w:rsidRPr="00805822">
        <w:rPr>
          <w:rFonts w:ascii="Times New Roman" w:hAnsi="Times New Roman" w:cs="Times New Roman"/>
          <w:sz w:val="24"/>
          <w:szCs w:val="24"/>
        </w:rPr>
        <w:t>Бюкуй</w:t>
      </w:r>
      <w:proofErr w:type="spellEnd"/>
      <w:r w:rsidRPr="00805822">
        <w:rPr>
          <w:rFonts w:ascii="Times New Roman" w:hAnsi="Times New Roman" w:cs="Times New Roman"/>
          <w:sz w:val="24"/>
          <w:szCs w:val="24"/>
        </w:rPr>
        <w:t xml:space="preserve"> относится к типу рек с весенне-летним половодьем. Находясь в районе резко выраженного недостаточного увлажнения, составляющие годового стока рек распределены следующим образом: Грунтовая – 37 %; снеговая – 54 %; дождевая – 9 %. Дожди только незначительно дополняют снеговое питание в период половодья. В летнее время дефицит влажности воздуха и </w:t>
      </w:r>
      <w:proofErr w:type="spellStart"/>
      <w:r w:rsidRPr="00805822">
        <w:rPr>
          <w:rFonts w:ascii="Times New Roman" w:hAnsi="Times New Roman" w:cs="Times New Roman"/>
          <w:sz w:val="24"/>
          <w:szCs w:val="24"/>
        </w:rPr>
        <w:t>иссушенность</w:t>
      </w:r>
      <w:proofErr w:type="spellEnd"/>
      <w:r w:rsidRPr="00805822">
        <w:rPr>
          <w:rFonts w:ascii="Times New Roman" w:hAnsi="Times New Roman" w:cs="Times New Roman"/>
          <w:sz w:val="24"/>
          <w:szCs w:val="24"/>
        </w:rPr>
        <w:t xml:space="preserve"> почвы настолько велики, что дождевые осадки почти полностью расходуются на смачивание верхнего слоя почвы и испарение и практического значения в формировании стока не имеют. Основное питание реки </w:t>
      </w:r>
      <w:proofErr w:type="spellStart"/>
      <w:r w:rsidRPr="00805822">
        <w:rPr>
          <w:rFonts w:ascii="Times New Roman" w:hAnsi="Times New Roman" w:cs="Times New Roman"/>
          <w:sz w:val="24"/>
          <w:szCs w:val="24"/>
        </w:rPr>
        <w:t>Бюкуй</w:t>
      </w:r>
      <w:proofErr w:type="spellEnd"/>
      <w:r w:rsidRPr="00805822">
        <w:rPr>
          <w:rFonts w:ascii="Times New Roman" w:hAnsi="Times New Roman" w:cs="Times New Roman"/>
          <w:sz w:val="24"/>
          <w:szCs w:val="24"/>
        </w:rPr>
        <w:t xml:space="preserve"> - талые воды и в меньшей степени – разгрузка подземных вод коренных пород. В режиме водотока выделяется весеннее половодье с максимальными расходами реки (апрель-май) и резким их падением в конце весны. В течение лета наблюдается общая тенденция к постепенному снижению объемов воды в реке. В сентябре октябре отмечается небольшое их увеличение, связанное со снижением </w:t>
      </w:r>
      <w:proofErr w:type="spellStart"/>
      <w:r w:rsidRPr="00805822">
        <w:rPr>
          <w:rFonts w:ascii="Times New Roman" w:hAnsi="Times New Roman" w:cs="Times New Roman"/>
          <w:sz w:val="24"/>
          <w:szCs w:val="24"/>
        </w:rPr>
        <w:t>транспирационных</w:t>
      </w:r>
      <w:proofErr w:type="spellEnd"/>
      <w:r w:rsidRPr="00805822">
        <w:rPr>
          <w:rFonts w:ascii="Times New Roman" w:hAnsi="Times New Roman" w:cs="Times New Roman"/>
          <w:sz w:val="24"/>
          <w:szCs w:val="24"/>
        </w:rPr>
        <w:t xml:space="preserve"> потерь. Постепенное уменьшение расходов реки до минимальных характеризует зимние месяцы.</w:t>
      </w:r>
    </w:p>
    <w:p w14:paraId="54D0D1F4"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 xml:space="preserve">Водоохранная зона и </w:t>
      </w:r>
      <w:proofErr w:type="gramStart"/>
      <w:r w:rsidRPr="00805822">
        <w:rPr>
          <w:rFonts w:ascii="Times New Roman" w:hAnsi="Times New Roman" w:cs="Times New Roman"/>
          <w:sz w:val="24"/>
          <w:szCs w:val="24"/>
        </w:rPr>
        <w:t>полоса  для</w:t>
      </w:r>
      <w:proofErr w:type="gramEnd"/>
      <w:r w:rsidRPr="00805822">
        <w:rPr>
          <w:rFonts w:ascii="Times New Roman" w:hAnsi="Times New Roman" w:cs="Times New Roman"/>
          <w:sz w:val="24"/>
          <w:szCs w:val="24"/>
        </w:rPr>
        <w:t xml:space="preserve"> реки </w:t>
      </w:r>
      <w:proofErr w:type="spellStart"/>
      <w:r w:rsidRPr="00805822">
        <w:rPr>
          <w:rFonts w:ascii="Times New Roman" w:hAnsi="Times New Roman" w:cs="Times New Roman"/>
          <w:sz w:val="24"/>
          <w:szCs w:val="24"/>
        </w:rPr>
        <w:t>Бюкуй</w:t>
      </w:r>
      <w:proofErr w:type="spellEnd"/>
      <w:r w:rsidRPr="00805822">
        <w:rPr>
          <w:rFonts w:ascii="Times New Roman" w:hAnsi="Times New Roman" w:cs="Times New Roman"/>
          <w:sz w:val="24"/>
          <w:szCs w:val="24"/>
        </w:rPr>
        <w:t xml:space="preserve"> установлены постановлением Восточно-Казахстанского областного акимата № 322 от 8.11.2021 года «Об установлении водоохранных зон и полос водных объектов Восточно-Казахстанской области и режима их хозяйственного использования»</w:t>
      </w:r>
    </w:p>
    <w:p w14:paraId="6A136E08"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 xml:space="preserve"> Для питьевого водоснабжения и приготовления пищи проектом предусматривается завод бутилированной покупной воды в объёме 182,5 м3 /год (0,75 м 3 /сутки). Для хозяйственно-бытовых нужд (нужды столовой и бани) – 565,2 м3 /год. </w:t>
      </w:r>
    </w:p>
    <w:p w14:paraId="0671146F"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Сброс сточных вод исключается. Хозяйственно-бытовые сточные воды предусматривается собирать в водонепроницаемые выгребы либо биотуалеты и вывозятся в дальнейшем на очистку спецтранспортом.</w:t>
      </w:r>
    </w:p>
    <w:p w14:paraId="3B298C8A"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Производство разведочных работ предусматривается в границах водоохранных зон (500 м), но за пределами водоохранных полос (35 м).</w:t>
      </w:r>
    </w:p>
    <w:p w14:paraId="44015609"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Загрязнение подземных вод исключается, химические реагенты не предусматриваются к использованию. Также предусматривается реализация водоохранных мероприятий, исключающих негативное воздействие на поверхностных воды:</w:t>
      </w:r>
    </w:p>
    <w:p w14:paraId="024E7130"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1.</w:t>
      </w:r>
      <w:r w:rsidRPr="00805822">
        <w:rPr>
          <w:rFonts w:ascii="Times New Roman" w:hAnsi="Times New Roman" w:cs="Times New Roman"/>
          <w:sz w:val="24"/>
          <w:szCs w:val="24"/>
        </w:rPr>
        <w:tab/>
        <w:t>Содержать территорию производства работ в чистоте и свободной от мусора и отходов.</w:t>
      </w:r>
    </w:p>
    <w:p w14:paraId="1658F0B8"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2.</w:t>
      </w:r>
      <w:r w:rsidRPr="00805822">
        <w:rPr>
          <w:rFonts w:ascii="Times New Roman" w:hAnsi="Times New Roman" w:cs="Times New Roman"/>
          <w:sz w:val="24"/>
          <w:szCs w:val="24"/>
        </w:rPr>
        <w:tab/>
        <w:t>На примыкающих территориях за пределами отведённой площадки не допускается вырубка кустарника, устройство свалок отходов, складирование материалов, повреждение дерново- растительного покрова.</w:t>
      </w:r>
    </w:p>
    <w:p w14:paraId="6D1771C0"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3.</w:t>
      </w:r>
      <w:r w:rsidRPr="00805822">
        <w:rPr>
          <w:rFonts w:ascii="Times New Roman" w:hAnsi="Times New Roman" w:cs="Times New Roman"/>
          <w:sz w:val="24"/>
          <w:szCs w:val="24"/>
        </w:rPr>
        <w:tab/>
        <w:t>На участке производства работ должны иметься ёмкости для сбора мусора. Мусор и другие отходы должны вывозиться в установленные места. Беспорядочная свалка мусора не допускается.</w:t>
      </w:r>
    </w:p>
    <w:p w14:paraId="3773B85B"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4.</w:t>
      </w:r>
      <w:r w:rsidRPr="00805822">
        <w:rPr>
          <w:rFonts w:ascii="Times New Roman" w:hAnsi="Times New Roman" w:cs="Times New Roman"/>
          <w:sz w:val="24"/>
          <w:szCs w:val="24"/>
        </w:rPr>
        <w:tab/>
        <w:t>Хоз.-бытовые стоки необходимо собирать в водонепроницаемый выгреб (либо биотуалет) и по мере необходимости накопленные сточные воды вывозить на очистку спецтранспортом.</w:t>
      </w:r>
    </w:p>
    <w:p w14:paraId="6D743A38"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5.</w:t>
      </w:r>
      <w:r w:rsidRPr="00805822">
        <w:rPr>
          <w:rFonts w:ascii="Times New Roman" w:hAnsi="Times New Roman" w:cs="Times New Roman"/>
          <w:sz w:val="24"/>
          <w:szCs w:val="24"/>
        </w:rPr>
        <w:tab/>
        <w:t>Машины и оборудование в зоне работ должны находиться только в период их использования.</w:t>
      </w:r>
    </w:p>
    <w:p w14:paraId="1EEA7B45"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6.</w:t>
      </w:r>
      <w:r w:rsidRPr="00805822">
        <w:rPr>
          <w:rFonts w:ascii="Times New Roman" w:hAnsi="Times New Roman" w:cs="Times New Roman"/>
          <w:sz w:val="24"/>
          <w:szCs w:val="24"/>
        </w:rPr>
        <w:tab/>
        <w:t>Стоянка машин должна осуществляться за пределами водоохранных зон и полос.</w:t>
      </w:r>
    </w:p>
    <w:p w14:paraId="2487C289"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7.</w:t>
      </w:r>
      <w:r w:rsidRPr="00805822">
        <w:rPr>
          <w:rFonts w:ascii="Times New Roman" w:hAnsi="Times New Roman" w:cs="Times New Roman"/>
          <w:sz w:val="24"/>
          <w:szCs w:val="24"/>
        </w:rPr>
        <w:tab/>
        <w:t xml:space="preserve">Для исключения возможного попадания вредных веществ в подземные воды хранение ГСМ в пределах водоохранных зон не допускается, заправка машин и механизмов </w:t>
      </w:r>
      <w:r w:rsidRPr="00805822">
        <w:rPr>
          <w:rFonts w:ascii="Times New Roman" w:hAnsi="Times New Roman" w:cs="Times New Roman"/>
          <w:sz w:val="24"/>
          <w:szCs w:val="24"/>
        </w:rPr>
        <w:lastRenderedPageBreak/>
        <w:t>должна производиться с использованием поддонов, исключающих попадание ГСМ на земную поверхность.</w:t>
      </w:r>
    </w:p>
    <w:p w14:paraId="073ECBA7"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8.</w:t>
      </w:r>
      <w:r w:rsidRPr="00805822">
        <w:rPr>
          <w:rFonts w:ascii="Times New Roman" w:hAnsi="Times New Roman" w:cs="Times New Roman"/>
          <w:sz w:val="24"/>
          <w:szCs w:val="24"/>
        </w:rPr>
        <w:tab/>
        <w:t>По завершению работ предусмотреть при необходимости планировку поверхности грунта и работы по рекультивации.</w:t>
      </w:r>
    </w:p>
    <w:p w14:paraId="0F177CE5"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На основании вышеизложенного, воздействие на водные ресурсы не оказывается.</w:t>
      </w:r>
    </w:p>
    <w:p w14:paraId="131F0BA6" w14:textId="77777777" w:rsidR="00805822" w:rsidRPr="00805822" w:rsidRDefault="00805822" w:rsidP="00805822">
      <w:pPr>
        <w:spacing w:after="0" w:line="240" w:lineRule="auto"/>
        <w:ind w:firstLine="709"/>
        <w:jc w:val="both"/>
        <w:rPr>
          <w:rFonts w:ascii="Times New Roman" w:hAnsi="Times New Roman" w:cs="Times New Roman"/>
          <w:sz w:val="24"/>
          <w:szCs w:val="24"/>
        </w:rPr>
      </w:pPr>
    </w:p>
    <w:p w14:paraId="290EAA76"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атмосферный воздух</w:t>
      </w:r>
    </w:p>
    <w:p w14:paraId="32AE2B76"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Ввиду значительного удаления намечаемой деятельности от ближайшей жилой зоны риски нарушения экологических нормативов его качества, целевых показателей качества, а при их отсутствии – ориентировочно безопасных уровней воздействия на него исключаются.</w:t>
      </w:r>
    </w:p>
    <w:p w14:paraId="5EC6295A" w14:textId="77777777" w:rsidR="00805822" w:rsidRPr="00805822" w:rsidRDefault="00805822" w:rsidP="00805822">
      <w:pPr>
        <w:spacing w:after="0" w:line="240" w:lineRule="auto"/>
        <w:ind w:firstLine="709"/>
        <w:jc w:val="both"/>
        <w:rPr>
          <w:rFonts w:ascii="Times New Roman" w:hAnsi="Times New Roman" w:cs="Times New Roman"/>
          <w:sz w:val="24"/>
          <w:szCs w:val="24"/>
        </w:rPr>
      </w:pPr>
    </w:p>
    <w:p w14:paraId="732D5994"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сопротивляемость к изменению климата экологических и социально-экономических систем</w:t>
      </w:r>
    </w:p>
    <w:p w14:paraId="2DD27495"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Влияние намечаемой деятельности на процесс изменения климата, условий и факторов сопротивляемости к изменению климата, экологических и социально-экономических систем не прогнозируется.</w:t>
      </w:r>
    </w:p>
    <w:p w14:paraId="7DCF4EAB" w14:textId="77777777" w:rsidR="00805822" w:rsidRPr="00805822" w:rsidRDefault="00805822" w:rsidP="00805822">
      <w:pPr>
        <w:spacing w:after="0" w:line="240" w:lineRule="auto"/>
        <w:ind w:firstLine="709"/>
        <w:jc w:val="both"/>
        <w:rPr>
          <w:rFonts w:ascii="Times New Roman" w:hAnsi="Times New Roman" w:cs="Times New Roman"/>
          <w:sz w:val="24"/>
          <w:szCs w:val="24"/>
        </w:rPr>
      </w:pPr>
    </w:p>
    <w:p w14:paraId="1509EE75"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материальные активы, объекты историко-культурного наследия (в том числе архитектурные и археологические), ландшафты</w:t>
      </w:r>
    </w:p>
    <w:p w14:paraId="390DCD8E"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 xml:space="preserve">В ходе   осуществления   работ предусматриваются работы, которые могут изменить рельеф, но ввиду того, что по окончанию работ  предусматривается их  рекультивация (обратная засыпка вынутой ранее вскрышной породы и укрытие сверху ранее снятым почвенно-растительным слоем, который подвергается дальнейшему </w:t>
      </w:r>
      <w:proofErr w:type="spellStart"/>
      <w:r w:rsidRPr="00805822">
        <w:rPr>
          <w:rFonts w:ascii="Times New Roman" w:hAnsi="Times New Roman" w:cs="Times New Roman"/>
          <w:sz w:val="24"/>
          <w:szCs w:val="24"/>
        </w:rPr>
        <w:t>самозарастанию</w:t>
      </w:r>
      <w:proofErr w:type="spellEnd"/>
      <w:r w:rsidRPr="00805822">
        <w:rPr>
          <w:rFonts w:ascii="Times New Roman" w:hAnsi="Times New Roman" w:cs="Times New Roman"/>
          <w:sz w:val="24"/>
          <w:szCs w:val="24"/>
        </w:rPr>
        <w:t xml:space="preserve"> ввиду бедности растительного покрова) изменение рельефа будет компенсировано.</w:t>
      </w:r>
    </w:p>
    <w:p w14:paraId="61938C43"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Для транспортировки воды, ГСМ и персонала будут использоваться существующие дороги и проезды.</w:t>
      </w:r>
    </w:p>
    <w:p w14:paraId="7478D1B6"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Исходя из вышеизложенного, а также учитывая незначительную по времени продолжительность работ воздействие на земную поверхность, а также комплекс мер, предусмотренных для компенсации и восстановлению нарушаемых ландшафтов, воздействие намечаемой деятельности можно охарактеризовать как не существенное.</w:t>
      </w:r>
    </w:p>
    <w:p w14:paraId="5A12181F" w14:textId="77777777" w:rsidR="00805822" w:rsidRPr="00805822" w:rsidRDefault="00805822" w:rsidP="00805822">
      <w:pPr>
        <w:spacing w:after="0" w:line="240" w:lineRule="auto"/>
        <w:ind w:firstLine="709"/>
        <w:jc w:val="both"/>
        <w:rPr>
          <w:rFonts w:ascii="Times New Roman" w:hAnsi="Times New Roman" w:cs="Times New Roman"/>
          <w:sz w:val="24"/>
          <w:szCs w:val="24"/>
        </w:rPr>
      </w:pPr>
    </w:p>
    <w:p w14:paraId="03343169"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взаимодействие указанных объектов</w:t>
      </w:r>
    </w:p>
    <w:p w14:paraId="04583BF3"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Намечаемая деятельность ввиду своей незначительности и кратковременности не повлечёт за собой изменений в экологической обстановке и взаимодействии компонентов окружающей среды.</w:t>
      </w:r>
    </w:p>
    <w:p w14:paraId="4800929A" w14:textId="77777777" w:rsidR="00805822" w:rsidRPr="00805822" w:rsidRDefault="00805822" w:rsidP="00805822">
      <w:pPr>
        <w:spacing w:after="0" w:line="240" w:lineRule="auto"/>
        <w:ind w:firstLine="709"/>
        <w:jc w:val="both"/>
        <w:rPr>
          <w:rFonts w:ascii="Times New Roman" w:hAnsi="Times New Roman" w:cs="Times New Roman"/>
          <w:sz w:val="24"/>
          <w:szCs w:val="24"/>
        </w:rPr>
      </w:pPr>
    </w:p>
    <w:p w14:paraId="5904E6B1"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6)</w:t>
      </w:r>
      <w:r w:rsidRPr="00805822">
        <w:rPr>
          <w:rFonts w:ascii="Times New Roman" w:hAnsi="Times New Roman" w:cs="Times New Roman"/>
          <w:sz w:val="24"/>
          <w:szCs w:val="24"/>
        </w:rPr>
        <w:tab/>
        <w:t>информация о предельных количественных и качественных показателях эмиссий, физических воздействий на окружающую среду, предельном количестве накопления отходов, а также их захоронения, если оно планируется в рамках намечаемой деятельности.</w:t>
      </w:r>
    </w:p>
    <w:p w14:paraId="2C12ED2B"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В ходе осуществления намечаемой деятельности предусматривается выброс загрязняющих веществ 12 наименований, выбрасываемых от 6 источников в количестве 29,63 т/год.</w:t>
      </w:r>
    </w:p>
    <w:p w14:paraId="6D214E6E"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 xml:space="preserve">В ходе осуществления намечаемой деятельности воздействие физических факторов на население оказываться не будет; воздействие на персонал предприятия будет оказываться на допустимом уровне. </w:t>
      </w:r>
    </w:p>
    <w:p w14:paraId="31CABA90"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 xml:space="preserve">Прогнозируется образование </w:t>
      </w:r>
      <w:proofErr w:type="gramStart"/>
      <w:r w:rsidRPr="00805822">
        <w:rPr>
          <w:rFonts w:ascii="Times New Roman" w:hAnsi="Times New Roman" w:cs="Times New Roman"/>
          <w:sz w:val="24"/>
          <w:szCs w:val="24"/>
        </w:rPr>
        <w:t>четырех  видов</w:t>
      </w:r>
      <w:proofErr w:type="gramEnd"/>
      <w:r w:rsidRPr="00805822">
        <w:rPr>
          <w:rFonts w:ascii="Times New Roman" w:hAnsi="Times New Roman" w:cs="Times New Roman"/>
          <w:sz w:val="24"/>
          <w:szCs w:val="24"/>
        </w:rPr>
        <w:t xml:space="preserve"> отходов: смешанные коммунальные отходы - 1,683 т/год,  промасленная ветошь - 0,381 т/год, отходы черных и цветных металлов - 1,5 т/год, огарки</w:t>
      </w:r>
      <w:r w:rsidRPr="00805822">
        <w:rPr>
          <w:rFonts w:ascii="Times New Roman" w:hAnsi="Times New Roman" w:cs="Times New Roman"/>
          <w:sz w:val="24"/>
          <w:szCs w:val="24"/>
        </w:rPr>
        <w:tab/>
        <w:t xml:space="preserve">сварочных электродов - 0,015 </w:t>
      </w:r>
      <w:proofErr w:type="spellStart"/>
      <w:r w:rsidRPr="00805822">
        <w:rPr>
          <w:rFonts w:ascii="Times New Roman" w:hAnsi="Times New Roman" w:cs="Times New Roman"/>
          <w:sz w:val="24"/>
          <w:szCs w:val="24"/>
        </w:rPr>
        <w:t>тогд</w:t>
      </w:r>
      <w:proofErr w:type="spellEnd"/>
      <w:r w:rsidRPr="00805822">
        <w:rPr>
          <w:rFonts w:ascii="Times New Roman" w:hAnsi="Times New Roman" w:cs="Times New Roman"/>
          <w:sz w:val="24"/>
          <w:szCs w:val="24"/>
        </w:rPr>
        <w:t xml:space="preserve">, вскрышные породы (торф) - 211634,3 тонн/год, </w:t>
      </w:r>
      <w:proofErr w:type="spellStart"/>
      <w:r w:rsidRPr="00805822">
        <w:rPr>
          <w:rFonts w:ascii="Times New Roman" w:hAnsi="Times New Roman" w:cs="Times New Roman"/>
          <w:sz w:val="24"/>
          <w:szCs w:val="24"/>
        </w:rPr>
        <w:t>гале</w:t>
      </w:r>
      <w:proofErr w:type="spellEnd"/>
      <w:r w:rsidRPr="00805822">
        <w:rPr>
          <w:rFonts w:ascii="Times New Roman" w:hAnsi="Times New Roman" w:cs="Times New Roman"/>
          <w:sz w:val="24"/>
          <w:szCs w:val="24"/>
        </w:rPr>
        <w:t xml:space="preserve"> и </w:t>
      </w:r>
      <w:proofErr w:type="spellStart"/>
      <w:r w:rsidRPr="00805822">
        <w:rPr>
          <w:rFonts w:ascii="Times New Roman" w:hAnsi="Times New Roman" w:cs="Times New Roman"/>
          <w:sz w:val="24"/>
          <w:szCs w:val="24"/>
        </w:rPr>
        <w:t>эфели</w:t>
      </w:r>
      <w:proofErr w:type="spellEnd"/>
      <w:r w:rsidRPr="00805822">
        <w:rPr>
          <w:rFonts w:ascii="Times New Roman" w:hAnsi="Times New Roman" w:cs="Times New Roman"/>
          <w:sz w:val="24"/>
          <w:szCs w:val="24"/>
        </w:rPr>
        <w:t xml:space="preserve"> - 200 975 тонн/год. </w:t>
      </w:r>
    </w:p>
    <w:p w14:paraId="4963EFAB"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lastRenderedPageBreak/>
        <w:t>Все образующиеся отходы собираются в отдельные ёмкости и по мере накопления передаются специализированным организациям на утилизацию. Захоронение отходов в ходе разведочных работ не предусматривается.</w:t>
      </w:r>
    </w:p>
    <w:p w14:paraId="19EE464B" w14:textId="77777777" w:rsidR="00805822" w:rsidRPr="00805822" w:rsidRDefault="00805822" w:rsidP="00805822">
      <w:pPr>
        <w:spacing w:after="0" w:line="240" w:lineRule="auto"/>
        <w:ind w:firstLine="709"/>
        <w:jc w:val="both"/>
        <w:rPr>
          <w:rFonts w:ascii="Times New Roman" w:hAnsi="Times New Roman" w:cs="Times New Roman"/>
          <w:sz w:val="24"/>
          <w:szCs w:val="24"/>
        </w:rPr>
      </w:pPr>
    </w:p>
    <w:p w14:paraId="650B768C"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7)</w:t>
      </w:r>
      <w:r w:rsidRPr="00805822">
        <w:rPr>
          <w:rFonts w:ascii="Times New Roman" w:hAnsi="Times New Roman" w:cs="Times New Roman"/>
          <w:sz w:val="24"/>
          <w:szCs w:val="24"/>
        </w:rPr>
        <w:tab/>
        <w:t>информация:</w:t>
      </w:r>
    </w:p>
    <w:p w14:paraId="03CFC7C2"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о вероятности возникновения аварий и опасных природных явлений, характерных соответственно для намечаемой деятельности и предполагаемого места её осуществления</w:t>
      </w:r>
    </w:p>
    <w:p w14:paraId="552F0A5C"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При соблюдении установленных действующим законодательством правил пожарной и промышленной безопасности, а также правил техники безопасности и правил обслуживания и использования машин и механизмов вероятность возникновения отклонений, аварий и инцидентов в ходе намечаемой деятельности исключается.</w:t>
      </w:r>
    </w:p>
    <w:p w14:paraId="08AD3DB2"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Единственным маловероятным вариантом возникновения инцидента, который может оказать незначительное негативное воздействие на окружающую среду – пролив нефтепродуктов при заправке машин и механизмов.</w:t>
      </w:r>
    </w:p>
    <w:p w14:paraId="79249A12" w14:textId="77777777" w:rsidR="00805822" w:rsidRPr="00805822" w:rsidRDefault="00805822" w:rsidP="00805822">
      <w:pPr>
        <w:spacing w:after="0" w:line="240" w:lineRule="auto"/>
        <w:ind w:firstLine="709"/>
        <w:jc w:val="both"/>
        <w:rPr>
          <w:rFonts w:ascii="Times New Roman" w:hAnsi="Times New Roman" w:cs="Times New Roman"/>
          <w:sz w:val="24"/>
          <w:szCs w:val="24"/>
        </w:rPr>
      </w:pPr>
    </w:p>
    <w:p w14:paraId="0C379E87"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о возможных существенных вредных воздействиях на окружающую среду, связанных с рисками возникновения аварий и опасных природных явлений</w:t>
      </w:r>
    </w:p>
    <w:p w14:paraId="4CC9496E"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 xml:space="preserve">Неблагоприятные последствия для окружающей среды в результате возникновения возможного инцидента (розлив нефтепродуктов на земную поверхность) оцениваются как незначительные и локальные – пятно нефтепродуктов на поверхности земли, которые устраняются немедленно персоналом организации и направляются на осуществления процедур по обезвреживанию </w:t>
      </w:r>
      <w:proofErr w:type="spellStart"/>
      <w:r w:rsidRPr="00805822">
        <w:rPr>
          <w:rFonts w:ascii="Times New Roman" w:hAnsi="Times New Roman" w:cs="Times New Roman"/>
          <w:sz w:val="24"/>
          <w:szCs w:val="24"/>
        </w:rPr>
        <w:t>замазученных</w:t>
      </w:r>
      <w:proofErr w:type="spellEnd"/>
      <w:r w:rsidRPr="00805822">
        <w:rPr>
          <w:rFonts w:ascii="Times New Roman" w:hAnsi="Times New Roman" w:cs="Times New Roman"/>
          <w:sz w:val="24"/>
          <w:szCs w:val="24"/>
        </w:rPr>
        <w:t xml:space="preserve"> грунтов в специализированную организацию.</w:t>
      </w:r>
    </w:p>
    <w:p w14:paraId="6112D720" w14:textId="77777777" w:rsidR="00805822" w:rsidRPr="00805822" w:rsidRDefault="00805822" w:rsidP="00805822">
      <w:pPr>
        <w:spacing w:after="0" w:line="240" w:lineRule="auto"/>
        <w:ind w:firstLine="709"/>
        <w:jc w:val="both"/>
        <w:rPr>
          <w:rFonts w:ascii="Times New Roman" w:hAnsi="Times New Roman" w:cs="Times New Roman"/>
          <w:sz w:val="24"/>
          <w:szCs w:val="24"/>
        </w:rPr>
      </w:pPr>
    </w:p>
    <w:p w14:paraId="2AD3E27C"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 xml:space="preserve">о мерах по предотвращению аварий и </w:t>
      </w:r>
      <w:proofErr w:type="gramStart"/>
      <w:r w:rsidRPr="00805822">
        <w:rPr>
          <w:rFonts w:ascii="Times New Roman" w:hAnsi="Times New Roman" w:cs="Times New Roman"/>
          <w:sz w:val="24"/>
          <w:szCs w:val="24"/>
        </w:rPr>
        <w:t>опасных природных явлений</w:t>
      </w:r>
      <w:proofErr w:type="gramEnd"/>
      <w:r w:rsidRPr="00805822">
        <w:rPr>
          <w:rFonts w:ascii="Times New Roman" w:hAnsi="Times New Roman" w:cs="Times New Roman"/>
          <w:sz w:val="24"/>
          <w:szCs w:val="24"/>
        </w:rPr>
        <w:t xml:space="preserve"> и ликвидации их последствий, включая оповещение населения</w:t>
      </w:r>
    </w:p>
    <w:p w14:paraId="1DA46C31" w14:textId="77777777" w:rsidR="00805822" w:rsidRPr="00805822" w:rsidRDefault="00805822" w:rsidP="00805822">
      <w:pPr>
        <w:spacing w:after="0" w:line="240" w:lineRule="auto"/>
        <w:ind w:firstLine="709"/>
        <w:jc w:val="both"/>
        <w:rPr>
          <w:rFonts w:ascii="Times New Roman" w:hAnsi="Times New Roman" w:cs="Times New Roman"/>
          <w:sz w:val="24"/>
          <w:szCs w:val="24"/>
        </w:rPr>
      </w:pPr>
      <w:r w:rsidRPr="00805822">
        <w:rPr>
          <w:rFonts w:ascii="Times New Roman" w:hAnsi="Times New Roman" w:cs="Times New Roman"/>
          <w:sz w:val="24"/>
          <w:szCs w:val="24"/>
        </w:rPr>
        <w:t>Мерами по недопущению возникновения проливов нефтепродуктов является использование поддонов, устанавливаемых под место осуществления перелива и исключающих попадание нефтепродуктов на земную поверхность. Основной мерой по предотвращению последствий пролива нефтепродуктов является немедленная зачистка места пролива с извлечением всего объёма загрязнённого грунта и направление его в специализированную организацию для осуществления процедур по обеззараживаю 8) краткое описание: мер по предотвращению, сокращению, смягчению выявленных существенных воздействий намечаемой деятельности на окружающую среду В ходе оценки воздействия на окружающую среду намечаемой деятельности существенные воздействия не выявлены. В связи с чем, в настоящем разделе описание предусматриваемых мер по предотвращению, сокращению, смягчению выявленных существенных воздействий намечаемой деятельности на окружающую среду не приводится ввиду отсутствия такой необходимости. мер по компенсации потерь биоразнообразия, если намечаемая деятельность может привести к таким потерям.</w:t>
      </w:r>
    </w:p>
    <w:p w14:paraId="47D74FAB" w14:textId="77777777" w:rsidR="00805822" w:rsidRDefault="00805822" w:rsidP="00805822"/>
    <w:p w14:paraId="2A1831FB" w14:textId="77777777" w:rsidR="00805822" w:rsidRDefault="00805822" w:rsidP="00805822"/>
    <w:p w14:paraId="7D42425F" w14:textId="77777777" w:rsidR="00805822" w:rsidRDefault="00805822" w:rsidP="00805822"/>
    <w:p w14:paraId="71F92EB2" w14:textId="77777777" w:rsidR="002B2153" w:rsidRDefault="002B2153"/>
    <w:sectPr w:rsidR="002B2153">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CC"/>
    <w:family w:val="swiss"/>
    <w:pitch w:val="variable"/>
    <w:sig w:usb0="E4002EFF" w:usb1="C2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05822"/>
    <w:rsid w:val="002B2153"/>
    <w:rsid w:val="003F0624"/>
    <w:rsid w:val="0080582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30C45C"/>
  <w15:chartTrackingRefBased/>
  <w15:docId w15:val="{0B41FA54-6F28-48FE-83BC-EFF3DAA4D3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a4"/>
    <w:uiPriority w:val="1"/>
    <w:qFormat/>
    <w:rsid w:val="003F0624"/>
    <w:pPr>
      <w:spacing w:after="0" w:line="240" w:lineRule="auto"/>
    </w:pPr>
  </w:style>
  <w:style w:type="character" w:customStyle="1" w:styleId="a4">
    <w:name w:val="Без интервала Знак"/>
    <w:link w:val="a3"/>
    <w:uiPriority w:val="1"/>
    <w:locked/>
    <w:rsid w:val="003F062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TotalTime>
  <Pages>6</Pages>
  <Words>2533</Words>
  <Characters>14440</Characters>
  <Application>Microsoft Office Word</Application>
  <DocSecurity>0</DocSecurity>
  <Lines>120</Lines>
  <Paragraphs>33</Paragraphs>
  <ScaleCrop>false</ScaleCrop>
  <Company/>
  <LinksUpToDate>false</LinksUpToDate>
  <CharactersWithSpaces>16940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Айнур Манакбаева</dc:creator>
  <cp:keywords/>
  <dc:description/>
  <cp:lastModifiedBy>Айнур Манакбаева</cp:lastModifiedBy>
  <cp:revision>2</cp:revision>
  <cp:lastPrinted>2025-02-25T18:49:00Z</cp:lastPrinted>
  <dcterms:created xsi:type="dcterms:W3CDTF">2025-02-25T18:47:00Z</dcterms:created>
  <dcterms:modified xsi:type="dcterms:W3CDTF">2025-05-03T19:03:00Z</dcterms:modified>
</cp:coreProperties>
</file>